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SANDRA PATRICIA CASTIBLANCO</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MINISTERIO DE HACIENDA Y CRÉDITO PÚBLICO</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8 # 6C- 38</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TELÉFONO:3132872778</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3811700 Ext 2250</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2021ER50391</w:t>
      </w:r>
    </w:p>
    <w:p w:rsidR="00000000" w:rsidDel="00000000" w:rsidP="00000000" w:rsidRDefault="00000000" w:rsidRPr="00000000" w14:paraId="00000012">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MINISTERIO DE HACIENDA Y CRÉDITO PÚBLICO identificada con NIT 899999090-2 y cuya sede inscrita fue la ubicada en Carrera 8 # 6C- 38,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01"/>
              <w:gridCol w:w="2771"/>
              <w:gridCol w:w="2796"/>
              <w:tblGridChange w:id="0">
                <w:tblGrid>
                  <w:gridCol w:w="2701"/>
                  <w:gridCol w:w="2771"/>
                  <w:gridCol w:w="2796"/>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MINISTERIO DE HACIENDA Y CRÉDITO PÚBLICO</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11340" w:hRule="atLeast"/>
          <w:tblHeader w:val="0"/>
        </w:trPr>
        <w:tc>
          <w:tcPr>
            <w:shd w:fill="auto" w:val="clear"/>
            <w:vAlign w:val="cente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Catalina angel, asistió al 100 %  de  mesas de trabajo, cumpliendo con el requisito de asistencia para respectiva certificación.</w:t>
                  </w:r>
                </w:p>
              </w:tc>
            </w:tr>
            <w:tr>
              <w:trPr>
                <w:cantSplit w:val="0"/>
                <w:tblHeader w:val="0"/>
              </w:trPr>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p>
              </w:tc>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24 de los 25 posibles. La revisión del documento denominado "Formato 1 de formulación de proyecto" permitió identificar oportunidades de mejora que fueron previamente socializadas vía correo electrónico y que para efectos del presente informe se presentarán nuevamente. Las recomendaciones realizadas fueron las siguientes: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-Verificación de cumplimiento de cronograma </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del estado actual del proyecto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de resultados parciales</w:t>
                  </w:r>
                </w:p>
              </w:tc>
            </w:tr>
            <w:tr>
              <w:trPr>
                <w:cantSplit w:val="0"/>
                <w:tblHeader w:val="0"/>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p>
              </w:tc>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22 de los 25 puntos posibles correspondientes a este entregable. Los criterios tenidos en cuenta para esta entrega fueron: avance en la formulación del proyecto en el segundo entregable respecto al primero, presentación de resultados obtenidos (indicadores) y cumplimiento del cronograma propuesto. Respecto al proyecto " Solicitud de financiación no reembolsable a través de la modalidad de actividad de fomento, promoción, estímulo e incentivo, para la implementación del Proyecto “Instalación de un sistema de autogeneración de energía mediante paneles fotovoltaicos en el Edificio San Agustín sede principal del Ministerio de Hacienda y Crédito Público”,  se identifica avance frente a la aprobación y financiación del proyecto  por parte de FENOGE, encontrándose  en etapa  de presentación de propuestas, faltando la evaluación y subsanación de propuestas y </w:t>
                  </w:r>
                  <w:r w:rsidDel="00000000" w:rsidR="00000000" w:rsidRPr="00000000">
                    <w:rPr>
                      <w:rFonts w:ascii="Arial" w:cs="Arial" w:eastAsia="Arial" w:hAnsi="Arial"/>
                      <w:sz w:val="22"/>
                      <w:szCs w:val="22"/>
                      <w:rtl w:val="0"/>
                    </w:rPr>
                    <w:t xml:space="preserve">adjudicación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 iniciar la puesta en marcha de la instalación; cuenta con indicadores formulados sobre los resultados que se pretenden alcanzar con la </w:t>
                  </w:r>
                  <w:r w:rsidDel="00000000" w:rsidR="00000000" w:rsidRPr="00000000">
                    <w:rPr>
                      <w:rFonts w:ascii="Arial" w:cs="Arial" w:eastAsia="Arial" w:hAnsi="Arial"/>
                      <w:sz w:val="22"/>
                      <w:szCs w:val="22"/>
                      <w:rtl w:val="0"/>
                    </w:rPr>
                    <w:t xml:space="preserve">implementación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proyecto. Finalmente, aunque se cuenta con una fecha tentativa de implementación, se evidencia retraso en el cumplimiento de las actividades propuestas en el primer entregable. Sin embargo, se debe </w:t>
                  </w:r>
                  <w:r w:rsidDel="00000000" w:rsidR="00000000" w:rsidRPr="00000000">
                    <w:rPr>
                      <w:rFonts w:ascii="Arial" w:cs="Arial" w:eastAsia="Arial" w:hAnsi="Arial"/>
                      <w:sz w:val="22"/>
                      <w:szCs w:val="22"/>
                      <w:rtl w:val="0"/>
                    </w:rPr>
                    <w:t xml:space="preserve">tener 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cuenta que al ser un proyecto financiado por FENOGE el cronograma de  ejecución no depende directamente de la entidad.</w:t>
                  </w:r>
                </w:p>
              </w:tc>
            </w:tr>
            <w:tr>
              <w:trPr>
                <w:cantSplit w:val="0"/>
                <w:tblHeader w:val="0"/>
              </w:trPr>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27</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27 de los 30 puntos posibles correspondientes a este entregable. Los criterios tenidos en cuenta para esta entrega fueron los de: avances en la formulación del proyecto respecto al segundo entregable, el estado final del proyecto y la continuidad del mismo, identificando avances en la aprobación de presupuesto para la </w:t>
                  </w:r>
                  <w:r w:rsidDel="00000000" w:rsidR="00000000" w:rsidRPr="00000000">
                    <w:rPr>
                      <w:rFonts w:ascii="Arial" w:cs="Arial" w:eastAsia="Arial" w:hAnsi="Arial"/>
                      <w:sz w:val="22"/>
                      <w:szCs w:val="22"/>
                      <w:rtl w:val="0"/>
                    </w:rPr>
                    <w:t xml:space="preserve">implementación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proyecto y la elección de proveedores y especificaciones </w:t>
                  </w:r>
                  <w:r w:rsidDel="00000000" w:rsidR="00000000" w:rsidRPr="00000000">
                    <w:rPr>
                      <w:rFonts w:ascii="Arial" w:cs="Arial" w:eastAsia="Arial" w:hAnsi="Arial"/>
                      <w:sz w:val="22"/>
                      <w:szCs w:val="22"/>
                      <w:rtl w:val="0"/>
                    </w:rPr>
                    <w:t xml:space="preserve">técnicas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finalmente, se evidencia interés en dar continuidad al proyecto planteado y poder implementarlo en 2022.</w:t>
                  </w:r>
                </w:p>
              </w:tc>
            </w:tr>
            <w:tr>
              <w:trPr>
                <w:cantSplit w:val="0"/>
                <w:trHeight w:val="1081" w:hRule="atLeast"/>
                <w:tblHeader w:val="0"/>
              </w:trPr>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r>
                </w:p>
              </w:tc>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participa en la sesión de socialización  de su proyecto. Sin embargo, envía presentación del mismo cumpliendo con los lineamientos establecidos.</w:t>
                  </w:r>
                </w:p>
              </w:tc>
            </w:tr>
            <w:tr>
              <w:trPr>
                <w:cantSplit w:val="0"/>
                <w:tblHeader w:val="0"/>
              </w:trPr>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90</w:t>
                  </w:r>
                  <w:r w:rsidDel="00000000" w:rsidR="00000000" w:rsidRPr="00000000">
                    <w:rPr>
                      <w:rtl w:val="0"/>
                    </w:rPr>
                  </w:r>
                </w:p>
              </w:tc>
            </w:tr>
          </w:tbl>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135.99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3"/>
              <w:gridCol w:w="6293"/>
              <w:tblGridChange w:id="0">
                <w:tblGrid>
                  <w:gridCol w:w="1843"/>
                  <w:gridCol w:w="6293"/>
                </w:tblGrid>
              </w:tblGridChange>
            </w:tblGrid>
            <w:tr>
              <w:trPr>
                <w:cantSplit w:val="0"/>
                <w:trHeight w:val="247" w:hRule="atLeast"/>
                <w:tblHeader w:val="0"/>
              </w:trPr>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528" w:hRule="atLeast"/>
                <w:tblHeader w:val="0"/>
              </w:trPr>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Proyecto “Instalación de un sistema de autogeneración de energía mediante paneles fotovoltaicos.</w:t>
                  </w:r>
                </w:p>
              </w:tc>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Proyecto interconectado a la red , Potencia instalada: </w:t>
                  </w:r>
                  <w:r w:rsidDel="00000000" w:rsidR="00000000" w:rsidRPr="00000000">
                    <w:rPr>
                      <w:rFonts w:ascii="Arial" w:cs="Arial" w:eastAsia="Arial" w:hAnsi="Arial"/>
                      <w:sz w:val="22"/>
                      <w:szCs w:val="22"/>
                      <w:rtl w:val="0"/>
                    </w:rPr>
                    <w:t xml:space="preserve">75,6 kWp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189 Paneles solares de 400Wp, que permita suplir un porcentaje de energía eléctrica.</w:t>
                  </w:r>
                </w:p>
              </w:tc>
            </w:tr>
          </w:tb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un proyecto de generación de energía  a partir de tecnología solar fotovoltaica. Para este proyecto se </w:t>
            </w:r>
            <w:r w:rsidDel="00000000" w:rsidR="00000000" w:rsidRPr="00000000">
              <w:rPr>
                <w:rFonts w:ascii="Arial" w:cs="Arial" w:eastAsia="Arial" w:hAnsi="Arial"/>
                <w:sz w:val="22"/>
                <w:szCs w:val="22"/>
                <w:rtl w:val="0"/>
              </w:rPr>
              <w:t xml:space="preserve">obtuvieron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recursos por medio FENOGE y se encuentra en fase de implementación. Por otro lado, la organización no asiste a la sesión de socialización del proyecto. Se recomienda profundizar y monitorear los  beneficios energéticos,  económicos y ambientales como indicadores del proyecto cuándo se encuentre en la fase de operación.</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el  envío a tiempo de la información asociada a los resultados de la implementación del proyecto al interior de su organización,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1">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tQxBFWFqNxmF2BWrZKqc3RJBLg==">AMUW2mUOTudbfwqz59vxEDxSLG1OBrUm5aqKI/07qBOeLlByfMv244qhNndlBi1MwSRRknSPZemp+2rWTVfvo+BUwFPKhLUT/sB08iRVhuN7yVqbh/iyKlk=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2021-11-26T15:30:00Z</dcterms:created>
  <dc:creator>Jorge Manrique</dc:creator>
</cp:coreProperties>
</file>